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D8" w:rsidRPr="00E57AF7" w:rsidRDefault="005B1CD8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ПАМЯТКА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родителей и педагогов 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«СНЮС – ПЕРВАЯ ПОМОЩЬ И ПРОФИЛАКТИКА»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Что такое снюс?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Снюс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(или, как его называют в подростковой среде, «загубный табак») —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бездымный табачный продукт, который выпускается в разных формах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(пакетиках, леденцах и др.) и применяется как сосательный табак.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Снюс в виде порционных пакетиков или рассыпчатого табака помещают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между десной и верхней (иногда нижней) губо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й на 5-30 минут для того, чтобы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никотин всасывался в кровь и поступал в ор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ганизм, минуя гортань и легкие.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Употребление снюса, как и курение сигар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ет, направлено на поступление в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организм никотина. Привыкание при приеме с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нюса возникает намного быстрее,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практически молниеносно, и зависимость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от никотина выражена в большей степени.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 самой распространенной среди потреби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телей порции снюса содержится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 20-30 раз больше никотина, чем в сигарете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. Именно поэтому зависимость от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сосательного табака развивается быстрее и проявляется сильнее.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Соотношение снюса и сигареты</w:t>
      </w:r>
    </w:p>
    <w:p w:rsidR="005E1BE0" w:rsidRP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E57AF7">
        <w:rPr>
          <w:rFonts w:ascii="Times New Roman" w:hAnsi="Times New Roman" w:cs="Times New Roman"/>
          <w:color w:val="000000"/>
          <w:sz w:val="24"/>
          <w:szCs w:val="24"/>
        </w:rPr>
        <w:t>1 пакетик снюса весом 0,3 г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0,5 мг никотина, что соответствует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по крепости легким сигаретам.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1 пакетик </w:t>
      </w:r>
      <w:r w:rsidR="00E57AF7">
        <w:rPr>
          <w:rFonts w:ascii="Times New Roman" w:hAnsi="Times New Roman" w:cs="Times New Roman"/>
          <w:color w:val="000000"/>
          <w:sz w:val="24"/>
          <w:szCs w:val="24"/>
        </w:rPr>
        <w:t xml:space="preserve">снюса весом 0,5 г содержит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2 мг никотина, что соответствует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сигаретам средней крепости.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1 пакетик</w:t>
      </w:r>
      <w:r w:rsidR="00E57AF7">
        <w:rPr>
          <w:rFonts w:ascii="Times New Roman" w:hAnsi="Times New Roman" w:cs="Times New Roman"/>
          <w:color w:val="000000"/>
          <w:sz w:val="24"/>
          <w:szCs w:val="24"/>
        </w:rPr>
        <w:t>снюса весом 1,0 г содержит 3 мг никотина, что соответствует крепким сигаретам</w:t>
      </w:r>
    </w:p>
    <w:p w:rsidR="00250E0B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Последствия от употребления снюса</w:t>
      </w:r>
    </w:p>
    <w:p w:rsidR="00250E0B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Снюс содержит 28 известных канцерогенов, включая никель, полоний —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210 (радиоактивный элемент) и нитроамины. Их концентрация превышает в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100 раз ПДК. По данным исследований ACS (американское добровольное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общество по борьбе с раком), потребители снюса в 50 раз чаще болеют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раком щек, десен и внутренней поверхностью губ.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Тканевые клетки этих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областей делятся в попытке создать барьер табаку, но под влиянием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канцерогенов становятся раковыми.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Соли натрия, содержащиеся в нем, делают такого человека подверженным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гипертонии. В результате у таких людей в разы увеличиваются шансы на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инсульты и инфаркты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Поражение органов ЖКТ и рак. Если сигареты главным образом разрушают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легкие, то основные последствия снюса ощущают на себе органы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пищеварения. Глотание табачной слюны или случайное проглатывание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пакетика с табаком вызывает серьезные пищевые отравления и расстройства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кишечника, провоцируя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язву желудка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Никотин, содержащийся в бездымном табаке, отрицательно влияет на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репродуктивную функцию как мужчин, так и женщин.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Прием снюса вызывает перепады уровня сахара в крови, нарушает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углеводный обмен и провоцирует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сахарный диабет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Разрушительное влияние снюса на ткани ротовой полости – препарат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обжигает и разрушает нежные слизистые оболочки, вызывая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язвенные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B1CD8"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поражения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десен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Внешние признаки употребления снюса</w:t>
      </w:r>
      <w:r w:rsidR="005B1CD8"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Ухудшение дыхательных функций.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Раздражение слизистой оболочки глаз.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Головные боли.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Учащенное сердцебиение.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lastRenderedPageBreak/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Заложенность носа.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Першение в горле, кашель.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Раздражительность.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Потеря аппетита.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Головокружение и тошнота.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Ухудшение мыслительных процессов, памяти.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Снижение внимания.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1CD8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Симптомы передозировки</w:t>
      </w:r>
    </w:p>
    <w:p w:rsidR="005B1CD8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t>Передозировка от снюса подразделяется на острую легкую, острую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тяжелую и хроническую формы. При легкой форме отравления основные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симптомы – тошнота, головокружение, головная боль, рвота.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Как правило, такое состояние проходит спустя 1-2 дня и не требует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врачебного вмешательства. </w:t>
      </w:r>
      <w:r w:rsidRPr="00E57A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Тяжелая передозировка 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более опасна и </w:t>
      </w:r>
      <w:r w:rsidR="005B1CD8" w:rsidRPr="00E57AF7">
        <w:rPr>
          <w:rFonts w:ascii="Times New Roman" w:hAnsi="Times New Roman" w:cs="Times New Roman"/>
          <w:color w:val="000000"/>
          <w:sz w:val="24"/>
          <w:szCs w:val="24"/>
        </w:rPr>
        <w:t>сопряжена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 xml:space="preserve">с риском смерти. </w:t>
      </w:r>
    </w:p>
    <w:p w:rsidR="00E57AF7" w:rsidRPr="00E57AF7" w:rsidRDefault="00250E0B" w:rsidP="00E57A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color w:val="000000"/>
          <w:sz w:val="24"/>
          <w:szCs w:val="24"/>
        </w:rPr>
        <w:t>Ее проявления:</w:t>
      </w:r>
    </w:p>
    <w:p w:rsidR="005B1CD8" w:rsidRP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Тошнота, обильная рвота.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Усиленное слюноотделение или сухость во рту.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Боли в животе.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Посинение кожи.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Одышка, учащенное сердцебиение.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Расширение или сужение зрачков.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Тремор конечностей.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Тонико-клонические судороги.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Угнетение сознания.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Слуховые и зрительные галлюцинации, бред.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57AF7" w:rsidRPr="00E57AF7" w:rsidRDefault="00250E0B" w:rsidP="00E57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Первая помощь употребившему снюс</w:t>
      </w:r>
      <w:r w:rsidR="00E57AF7"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Если этот факт произошел в учебном заведении, необходимо удалить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учащегося из класса, увести его от одноклассников.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При острой передозировке никотином необходимо обеспечить ребенку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доступ к воздуху – расстегнуть или снять тесную одежду, открыть </w:t>
      </w:r>
      <w:r w:rsidR="00E57AF7" w:rsidRPr="00E57AF7">
        <w:rPr>
          <w:rFonts w:ascii="Times New Roman" w:hAnsi="Times New Roman" w:cs="Times New Roman"/>
          <w:color w:val="000000"/>
          <w:sz w:val="24"/>
          <w:szCs w:val="24"/>
        </w:rPr>
        <w:t>окно,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вывести человека на улицу.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Незамедлительно обратиться в пункт медицинской помощи учебного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заведения.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Поставить в известность руководство школы.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Известить о случившемся родителей ребенка.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Вызвать скорую медицинскую помощь.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Если у педагога возникли подозрения, что подросток употребляет снюс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Сообщите о своих подозрениях родителям (законным представителям)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ребенка.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Предоставьте подростку достаточную информацию о негативных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последствиях потребления данного препарата.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Сообщите ребенку и его родителям об установленном порядке, согласно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которому будет действовать администрация учебного заведения, в стенах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которого ребенок появился в одурманенном состоянии.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Предоставьте родителям информацию об организациях города,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оказывающих наркологическую, психологическую и медицинскую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помощь несовершеннолетним, работающих с данной проблемой.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При подозрении на групповое потребление снюса необходимо провести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повторенные беседы с родителями с приглашением врача – нарколога,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работников правоохранительных органов, психолога.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57AF7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Рекомендации родителям по профилактике употребления снюс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50E0B" w:rsidRPr="00E57AF7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Общайтесь с ребенком. Помните, отсутствие общения с вами заставит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ребенка обратиться к другим людям. Но кто они и что ему посоветуют –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вопрос остается открытым! Старайтесь выступать инициатором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откровенного, открытого общения со своим ребенком.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Умейте слушать! Изначально стройте диалог с ребенком в позиции «Я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мало говорю, я слушаю». Постарайтесь максимально узнать о проблемах и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трудностях своего ребенка. Задавайте вопросы, интересуйтесь, спрашивайте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о возможных способах реагирования в той или иной трудной ситуации.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Уделяйте внимание взглядам, чувствам и эмоциям ребенка. Не спорьте с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ним! Примите его реакцию такой, какой она является: «Да, так тоже можно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было поступить. А как еще можно было выразить свое настроение, свои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переживания?»</w:t>
      </w:r>
    </w:p>
    <w:p w:rsidR="00250E0B" w:rsidRDefault="00250E0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Не сравнивайте его с собой, или другими подростками. Не осуждайте.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Ваш ребенок поступил так, как посчитал нужным в тот момент. Помогите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ему найти другие пути решения подобной ситуации, раскройте в нем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возможность размышлять, оценивать.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t>Знайте его компанию. Вы должны быть в курсе, с кем общается ваш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ребенок, интересы его компании, увлечения, манеру общения. Приглашайте</w:t>
      </w:r>
      <w:r w:rsidRPr="00E57AF7">
        <w:rPr>
          <w:rFonts w:ascii="Times New Roman" w:hAnsi="Times New Roman" w:cs="Times New Roman"/>
          <w:color w:val="000000"/>
          <w:sz w:val="24"/>
          <w:szCs w:val="24"/>
        </w:rPr>
        <w:br/>
        <w:t>его друзей в гости, тем самым наблюдая, как проходят их беседы.</w:t>
      </w: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Если Вы ст</w:t>
      </w:r>
      <w:r w:rsidR="00CE1135">
        <w:rPr>
          <w:rFonts w:ascii="Times New Roman" w:hAnsi="Times New Roman" w:cs="Times New Roman"/>
          <w:b/>
          <w:i/>
          <w:color w:val="000000"/>
          <w:sz w:val="24"/>
          <w:szCs w:val="24"/>
        </w:rPr>
        <w:t>али свидетелем распространения с</w:t>
      </w:r>
      <w:r w:rsidRPr="00215B7B">
        <w:rPr>
          <w:rFonts w:ascii="Times New Roman" w:hAnsi="Times New Roman" w:cs="Times New Roman"/>
          <w:b/>
          <w:i/>
          <w:color w:val="000000"/>
          <w:sz w:val="24"/>
          <w:szCs w:val="24"/>
        </w:rPr>
        <w:t>нюса:</w:t>
      </w:r>
    </w:p>
    <w:p w:rsid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215B7B" w:rsidRPr="00215B7B" w:rsidRDefault="00215B7B" w:rsidP="00E57A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«Ребенок в опасности» - 123, +7(3652)500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15B7B">
        <w:rPr>
          <w:rFonts w:ascii="Times New Roman" w:hAnsi="Times New Roman" w:cs="Times New Roman"/>
          <w:color w:val="000000"/>
          <w:sz w:val="24"/>
          <w:szCs w:val="24"/>
        </w:rPr>
        <w:t>760,</w:t>
      </w:r>
    </w:p>
    <w:p w:rsidR="00E57AF7" w:rsidRPr="00215B7B" w:rsidRDefault="00215B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полиции 102,</w:t>
      </w:r>
    </w:p>
    <w:p w:rsidR="00AA74C4" w:rsidRDefault="00215B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color w:val="000000"/>
          <w:sz w:val="24"/>
          <w:szCs w:val="24"/>
        </w:rPr>
        <w:t>Телефон доверия «За трезвый Крым» совмес</w:t>
      </w:r>
      <w:r w:rsidR="00484916">
        <w:rPr>
          <w:rFonts w:ascii="Times New Roman" w:hAnsi="Times New Roman" w:cs="Times New Roman"/>
          <w:color w:val="000000"/>
          <w:sz w:val="24"/>
          <w:szCs w:val="24"/>
        </w:rPr>
        <w:t xml:space="preserve">тно с МВД по Республике Крым </w:t>
      </w:r>
      <w:r w:rsidR="00AA74C4"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:rsidR="00215B7B" w:rsidRDefault="004849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978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5B7B" w:rsidRPr="00215B7B">
        <w:rPr>
          <w:rFonts w:ascii="Times New Roman" w:hAnsi="Times New Roman" w:cs="Times New Roman"/>
          <w:color w:val="000000"/>
          <w:sz w:val="24"/>
          <w:szCs w:val="24"/>
        </w:rPr>
        <w:t>1351535.</w:t>
      </w:r>
    </w:p>
    <w:p w:rsid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15B7B" w:rsidRP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Если Вы столкнулись с пр</w:t>
      </w:r>
      <w:r w:rsidR="00CE1135">
        <w:rPr>
          <w:rFonts w:ascii="Times New Roman" w:hAnsi="Times New Roman" w:cs="Times New Roman"/>
          <w:b/>
          <w:color w:val="000000"/>
          <w:sz w:val="24"/>
          <w:szCs w:val="24"/>
        </w:rPr>
        <w:t>облемами употребления ребенком с</w:t>
      </w: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нюса:</w:t>
      </w:r>
    </w:p>
    <w:p w:rsidR="00215B7B" w:rsidRDefault="00215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B7B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16">
        <w:rPr>
          <w:rFonts w:ascii="Times New Roman" w:hAnsi="Times New Roman" w:cs="Times New Roman"/>
          <w:sz w:val="24"/>
          <w:szCs w:val="24"/>
        </w:rPr>
        <w:t>Горячая линия при проблемах с зависимостями</w:t>
      </w:r>
      <w:r>
        <w:rPr>
          <w:rFonts w:ascii="Times New Roman" w:hAnsi="Times New Roman" w:cs="Times New Roman"/>
          <w:sz w:val="24"/>
          <w:szCs w:val="24"/>
        </w:rPr>
        <w:t xml:space="preserve"> – 8 800 200 02 22,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Крымский научно-практический центр наркологии (г. Симферополь, ул. Февральская, 13),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Регистратура - +7(3652)258</w:t>
      </w:r>
      <w:r w:rsidR="00AA74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076,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«телефон доверия»</w:t>
      </w:r>
      <w:r w:rsidR="00AA74C4">
        <w:rPr>
          <w:rFonts w:ascii="Times New Roman" w:hAnsi="Times New Roman" w:cs="Times New Roman"/>
          <w:sz w:val="24"/>
          <w:szCs w:val="24"/>
        </w:rPr>
        <w:t xml:space="preserve"> +7(</w:t>
      </w:r>
      <w:r>
        <w:rPr>
          <w:rFonts w:ascii="Times New Roman" w:hAnsi="Times New Roman" w:cs="Times New Roman"/>
          <w:sz w:val="24"/>
          <w:szCs w:val="24"/>
        </w:rPr>
        <w:t>978</w:t>
      </w:r>
      <w:r w:rsidR="00AA74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0000738, 8</w:t>
      </w:r>
      <w:r w:rsidR="00AA74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800</w:t>
      </w:r>
      <w:r w:rsidR="00AA74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2000122</w:t>
      </w:r>
    </w:p>
    <w:p w:rsid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916" w:rsidRDefault="00484916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Сообщите о распространении  «убийственной моды»! </w:t>
      </w:r>
      <w:r w:rsidR="00AA74C4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215B7B">
        <w:rPr>
          <w:rFonts w:ascii="Times New Roman" w:hAnsi="Times New Roman" w:cs="Times New Roman"/>
          <w:b/>
          <w:color w:val="000000"/>
          <w:sz w:val="24"/>
          <w:szCs w:val="24"/>
        </w:rPr>
        <w:t>охраните жизни наших детей!</w:t>
      </w:r>
    </w:p>
    <w:p w:rsidR="00AA74C4" w:rsidRDefault="00AA74C4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74C4" w:rsidRDefault="00AA74C4" w:rsidP="0048491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Помните, своевременное обращение за помощью к специалистам может спасти жизнь Вашему ребенку!</w:t>
      </w:r>
    </w:p>
    <w:p w:rsidR="00484916" w:rsidRPr="00484916" w:rsidRDefault="00484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916" w:rsidRPr="00484916" w:rsidSect="005E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0E0B"/>
    <w:rsid w:val="00215B7B"/>
    <w:rsid w:val="00250E0B"/>
    <w:rsid w:val="00484916"/>
    <w:rsid w:val="00500E41"/>
    <w:rsid w:val="005B1CD8"/>
    <w:rsid w:val="005E1BE0"/>
    <w:rsid w:val="009317B8"/>
    <w:rsid w:val="00A85389"/>
    <w:rsid w:val="00AA74C4"/>
    <w:rsid w:val="00CE1135"/>
    <w:rsid w:val="00D56587"/>
    <w:rsid w:val="00E5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krcsssdm</dc:creator>
  <cp:lastModifiedBy>admin</cp:lastModifiedBy>
  <cp:revision>2</cp:revision>
  <dcterms:created xsi:type="dcterms:W3CDTF">2019-12-23T13:45:00Z</dcterms:created>
  <dcterms:modified xsi:type="dcterms:W3CDTF">2019-12-23T13:45:00Z</dcterms:modified>
</cp:coreProperties>
</file>